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Mad aftaler med kantinen, månedlig betaling, mad hver dag - Fordele; Fast indtægt, bedre portionsberegning, måske bedre mad.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Tværfaglige emner som projekter - f.eks. software sammen med psykologi.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 xml:space="preserve">Vi kan prøve at tage den op i studienævnet, men det skal først undersøges om hvorvidt studerende er interesseret i dette.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Mikrobølgeovn og køleskab i alle klynger  </w:t>
        <w:tab/>
        <w:t xml:space="preserve">(Klynge 1!!!)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Lan-Party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ab/>
        <w:t xml:space="preserve">FLAN og Rus-LAN sker, vi har fået røgalarmer installeret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Sponsorer AAU-Lan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ab/>
        <w:t xml:space="preserve">Det er vel en god ide, men er det relevant for ADSL at sponsorere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Pubcrawl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ab/>
        <w:t xml:space="preserve">Hvad menes der med denne? At vi skal afholde en pupcrawl for dataloger?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Flere grupperum til specialestuderende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 xml:space="preserve">Der er nedsat et udvalg hvori der sidder to studerende. De studerende holder møde inden for at danne fælles front under dette emne.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Noget med Fodbold(ikke bord)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ab/>
        <w:t xml:space="preserve">Sportsdag dækker vel denne okay.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Paintball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ab/>
        <w:t xml:space="preserve">Denne vil blive taget op i Event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Grillfest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 xml:space="preserve">Der har været lidt arbejde igang for at få en grillfest. Dette faldt dog til jorden. Vi prøver igen næste år.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Gratis mad generelt, specielt hvis det involverer alkohol(også gratis) og bliver serveret af letpåklædte damer.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